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34" w:rsidRDefault="005D0C02">
      <w:pPr>
        <w:pStyle w:val="2"/>
        <w:shd w:val="clear" w:color="auto" w:fill="auto"/>
        <w:ind w:left="100" w:right="60" w:firstLine="240"/>
      </w:pPr>
      <w:r>
        <w:t>Контроль за деятельностью образовательных учреждений осуществляется посредством процедур внутреннего и внешнего контроля.</w:t>
      </w:r>
    </w:p>
    <w:p w:rsidR="00EC4634" w:rsidRDefault="005D0C02">
      <w:pPr>
        <w:pStyle w:val="2"/>
        <w:shd w:val="clear" w:color="auto" w:fill="auto"/>
        <w:ind w:left="100" w:right="60" w:firstLine="240"/>
      </w:pPr>
      <w:r>
        <w:rPr>
          <w:rStyle w:val="10pt"/>
        </w:rPr>
        <w:t>Внутренний контроль</w:t>
      </w:r>
      <w:r>
        <w:t xml:space="preserve"> проводится руководителем образовательного учреждения и его заместителями.</w:t>
      </w:r>
    </w:p>
    <w:p w:rsidR="00EC4634" w:rsidRDefault="005D0C02">
      <w:pPr>
        <w:pStyle w:val="2"/>
        <w:shd w:val="clear" w:color="auto" w:fill="auto"/>
        <w:ind w:left="100" w:right="60" w:firstLine="240"/>
      </w:pPr>
      <w:r>
        <w:t>Органами, уполномоченным на осуществление</w:t>
      </w:r>
      <w:r>
        <w:rPr>
          <w:rStyle w:val="10pt"/>
        </w:rPr>
        <w:t xml:space="preserve"> внешних контрольных мероприятий,</w:t>
      </w:r>
      <w:r>
        <w:t xml:space="preserve"> являются в соответствии с действующим законодательством Российской Федерации Служба по контролю и надзору в сфере образования Иркутской области, Управление образования администрации</w:t>
      </w:r>
      <w:r>
        <w:t xml:space="preserve"> Ангарского муниципального образования как учредитель, государственные надзорные органы.</w:t>
      </w:r>
    </w:p>
    <w:p w:rsidR="00EC4634" w:rsidRDefault="005D0C02">
      <w:pPr>
        <w:pStyle w:val="2"/>
        <w:shd w:val="clear" w:color="auto" w:fill="auto"/>
        <w:ind w:left="100" w:right="60" w:firstLine="240"/>
      </w:pPr>
      <w:r>
        <w:t>Объектами контрольных мероприятий являются качество предоставляемых услуг, технологии и условия их предоставления.</w:t>
      </w:r>
    </w:p>
    <w:p w:rsidR="00EC4634" w:rsidRDefault="005D0C02">
      <w:pPr>
        <w:pStyle w:val="2"/>
        <w:shd w:val="clear" w:color="auto" w:fill="auto"/>
        <w:ind w:left="100" w:firstLine="240"/>
      </w:pPr>
      <w:r>
        <w:lastRenderedPageBreak/>
        <w:t>Контролю подлежат:</w:t>
      </w:r>
    </w:p>
    <w:p w:rsidR="00EC4634" w:rsidRDefault="005D0C02">
      <w:pPr>
        <w:pStyle w:val="2"/>
        <w:numPr>
          <w:ilvl w:val="0"/>
          <w:numId w:val="1"/>
        </w:numPr>
        <w:shd w:val="clear" w:color="auto" w:fill="auto"/>
        <w:tabs>
          <w:tab w:val="left" w:pos="466"/>
        </w:tabs>
        <w:ind w:left="100" w:firstLine="240"/>
      </w:pPr>
      <w:r>
        <w:t>качественные характеристики услуг</w:t>
      </w:r>
      <w:r>
        <w:t>и в соответствии с п. 3.1;</w:t>
      </w:r>
    </w:p>
    <w:p w:rsidR="00EC4634" w:rsidRDefault="005D0C02">
      <w:pPr>
        <w:pStyle w:val="2"/>
        <w:numPr>
          <w:ilvl w:val="0"/>
          <w:numId w:val="1"/>
        </w:numPr>
        <w:shd w:val="clear" w:color="auto" w:fill="auto"/>
        <w:tabs>
          <w:tab w:val="left" w:pos="466"/>
        </w:tabs>
        <w:ind w:left="100" w:firstLine="240"/>
      </w:pPr>
      <w:r>
        <w:t>результаты выполнения муниципального задания;</w:t>
      </w:r>
    </w:p>
    <w:p w:rsidR="00EC4634" w:rsidRDefault="005D0C02">
      <w:pPr>
        <w:pStyle w:val="2"/>
        <w:numPr>
          <w:ilvl w:val="0"/>
          <w:numId w:val="1"/>
        </w:numPr>
        <w:shd w:val="clear" w:color="auto" w:fill="auto"/>
        <w:tabs>
          <w:tab w:val="left" w:pos="466"/>
        </w:tabs>
        <w:ind w:left="100" w:firstLine="240"/>
      </w:pPr>
      <w:r>
        <w:t>объемы-услуги;</w:t>
      </w:r>
    </w:p>
    <w:p w:rsidR="00EC4634" w:rsidRDefault="005D0C02">
      <w:pPr>
        <w:pStyle w:val="2"/>
        <w:framePr w:h="219" w:wrap="around" w:hAnchor="margin" w:x="7696" w:y="240"/>
        <w:shd w:val="clear" w:color="auto" w:fill="auto"/>
        <w:spacing w:line="210" w:lineRule="exact"/>
        <w:ind w:left="100"/>
        <w:jc w:val="left"/>
      </w:pPr>
      <w:r>
        <w:t>1 раз в квартал</w:t>
      </w:r>
    </w:p>
    <w:p w:rsidR="00EC4634" w:rsidRDefault="005D0C02">
      <w:pPr>
        <w:pStyle w:val="2"/>
        <w:numPr>
          <w:ilvl w:val="0"/>
          <w:numId w:val="1"/>
        </w:numPr>
        <w:shd w:val="clear" w:color="auto" w:fill="auto"/>
        <w:tabs>
          <w:tab w:val="left" w:pos="456"/>
          <w:tab w:val="left" w:leader="underscore" w:pos="7239"/>
        </w:tabs>
        <w:ind w:left="100" w:right="60" w:firstLine="240"/>
      </w:pPr>
      <w:r>
        <w:t xml:space="preserve">предоставление отчетности о выполнении заданий по предоставлению </w:t>
      </w:r>
      <w:r>
        <w:rPr>
          <w:rStyle w:val="1"/>
        </w:rPr>
        <w:t>услуги.</w:t>
      </w:r>
      <w:r>
        <w:tab/>
      </w:r>
    </w:p>
    <w:p w:rsidR="00EC4634" w:rsidRDefault="005D0C02">
      <w:pPr>
        <w:pStyle w:val="2"/>
        <w:shd w:val="clear" w:color="auto" w:fill="auto"/>
        <w:spacing w:line="256" w:lineRule="exact"/>
        <w:jc w:val="center"/>
        <w:sectPr w:rsidR="00EC4634">
          <w:headerReference w:type="default" r:id="rId7"/>
          <w:type w:val="continuous"/>
          <w:pgSz w:w="16837" w:h="11905" w:orient="landscape"/>
          <w:pgMar w:top="597" w:right="861" w:bottom="932" w:left="1217" w:header="0" w:footer="3" w:gutter="0"/>
          <w:cols w:num="2" w:sep="1" w:space="720" w:equalWidth="0">
            <w:col w:w="7146" w:space="2732"/>
            <w:col w:w="4882"/>
          </w:cols>
          <w:noEndnote/>
          <w:docGrid w:linePitch="360"/>
        </w:sectPr>
      </w:pPr>
      <w:r>
        <w:t>Управление образования администрации Ангарского муниципального образования</w:t>
      </w:r>
    </w:p>
    <w:p w:rsidR="00EC4634" w:rsidRDefault="00EC4634">
      <w:pPr>
        <w:framePr w:w="16895" w:h="321" w:hRule="exact" w:wrap="notBeside" w:vAnchor="text" w:hAnchor="text" w:xAlign="center" w:y="1" w:anchorLock="1"/>
      </w:pPr>
    </w:p>
    <w:p w:rsidR="00EC4634" w:rsidRDefault="005D0C02">
      <w:pPr>
        <w:rPr>
          <w:sz w:val="2"/>
          <w:szCs w:val="2"/>
        </w:rPr>
        <w:sectPr w:rsidR="00EC463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4634" w:rsidRDefault="005D0C02">
      <w:pPr>
        <w:pStyle w:val="2"/>
        <w:shd w:val="clear" w:color="auto" w:fill="auto"/>
        <w:spacing w:after="316" w:line="210" w:lineRule="exact"/>
        <w:ind w:left="40"/>
        <w:jc w:val="left"/>
      </w:pPr>
      <w:r>
        <w:lastRenderedPageBreak/>
        <w:t>&gt;. Требования к отчетности об исполнении муниципального задания</w:t>
      </w:r>
    </w:p>
    <w:p w:rsidR="00EC4634" w:rsidRDefault="005D0C02">
      <w:pPr>
        <w:pStyle w:val="2"/>
        <w:shd w:val="clear" w:color="auto" w:fill="auto"/>
        <w:spacing w:after="198" w:line="210" w:lineRule="exact"/>
        <w:ind w:left="40"/>
        <w:jc w:val="left"/>
      </w:pPr>
      <w:r>
        <w:t>1.1. Форма отчета об исполнении муниципального задани</w:t>
      </w:r>
      <w:r>
        <w:t>я (в натуральных показателях)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88"/>
        <w:gridCol w:w="1440"/>
        <w:gridCol w:w="2894"/>
        <w:gridCol w:w="2286"/>
        <w:gridCol w:w="2761"/>
        <w:gridCol w:w="3967"/>
      </w:tblGrid>
      <w:tr w:rsidR="00EC4634">
        <w:tblPrEx>
          <w:tblCellMar>
            <w:top w:w="0" w:type="dxa"/>
            <w:bottom w:w="0" w:type="dxa"/>
          </w:tblCellMar>
        </w:tblPrEx>
        <w:trPr>
          <w:trHeight w:val="78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34" w:rsidRDefault="005D0C02">
            <w:pPr>
              <w:pStyle w:val="2"/>
              <w:framePr w:wrap="notBeside" w:vAnchor="text" w:hAnchor="text" w:xAlign="center" w:y="1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34" w:rsidRDefault="005D0C02">
            <w:pPr>
              <w:pStyle w:val="2"/>
              <w:framePr w:wrap="notBeside" w:vAnchor="text" w:hAnchor="text" w:xAlign="center" w:y="1"/>
              <w:shd w:val="clear" w:color="auto" w:fill="auto"/>
              <w:spacing w:line="256" w:lineRule="exact"/>
              <w:ind w:right="280"/>
              <w:jc w:val="right"/>
            </w:pPr>
            <w:r>
              <w:t>Единица измерения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34" w:rsidRDefault="005D0C02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Значение, утвержденное в муниципальном задании на отчетный период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34" w:rsidRDefault="005D0C02">
            <w:pPr>
              <w:pStyle w:val="2"/>
              <w:framePr w:wrap="notBeside" w:vAnchor="text" w:hAnchor="text" w:xAlign="center" w:y="1"/>
              <w:shd w:val="clear" w:color="auto" w:fill="auto"/>
            </w:pPr>
            <w:r>
              <w:t>Фактическое значение за отчетный период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34" w:rsidRDefault="005D0C02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34" w:rsidRDefault="005D0C02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EC4634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34" w:rsidRDefault="005D0C0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34" w:rsidRDefault="00EC46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34" w:rsidRDefault="00EC46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34" w:rsidRDefault="00EC46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34" w:rsidRDefault="00EC46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34" w:rsidRDefault="00EC46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4634" w:rsidRDefault="00EC4634">
      <w:pPr>
        <w:rPr>
          <w:sz w:val="2"/>
          <w:szCs w:val="2"/>
        </w:rPr>
      </w:pPr>
    </w:p>
    <w:p w:rsidR="00EC4634" w:rsidRDefault="005D0C02">
      <w:pPr>
        <w:pStyle w:val="2"/>
        <w:numPr>
          <w:ilvl w:val="0"/>
          <w:numId w:val="2"/>
        </w:numPr>
        <w:shd w:val="clear" w:color="auto" w:fill="auto"/>
        <w:tabs>
          <w:tab w:val="left" w:pos="458"/>
        </w:tabs>
        <w:spacing w:before="187" w:after="294" w:line="277" w:lineRule="exact"/>
        <w:ind w:left="40" w:right="140"/>
        <w:jc w:val="left"/>
      </w:pPr>
      <w:r>
        <w:t xml:space="preserve">Сроки представления отчетов об исполнении муниципального задания </w:t>
      </w:r>
      <w:r>
        <w:rPr>
          <w:rStyle w:val="1"/>
        </w:rPr>
        <w:t>15 число первого месяца следующего квартала</w:t>
      </w:r>
    </w:p>
    <w:p w:rsidR="00EC4634" w:rsidRDefault="005D0C02">
      <w:pPr>
        <w:pStyle w:val="2"/>
        <w:framePr w:h="210" w:vSpace="549" w:wrap="around" w:vAnchor="text" w:hAnchor="margin" w:x="8" w:y="1590"/>
        <w:shd w:val="clear" w:color="auto" w:fill="auto"/>
        <w:spacing w:line="210" w:lineRule="exact"/>
        <w:jc w:val="left"/>
      </w:pPr>
      <w:r>
        <w:t>Ознакомлен:</w:t>
      </w:r>
    </w:p>
    <w:p w:rsidR="00EC4634" w:rsidRDefault="005D0C02">
      <w:pPr>
        <w:pStyle w:val="2"/>
        <w:framePr w:h="210" w:vSpace="350" w:wrap="around" w:vAnchor="text" w:hAnchor="margin" w:x="10540" w:y="1834"/>
        <w:shd w:val="clear" w:color="auto" w:fill="auto"/>
        <w:spacing w:line="210" w:lineRule="exact"/>
        <w:ind w:left="100"/>
        <w:jc w:val="left"/>
      </w:pPr>
      <w:r>
        <w:t>сь</w:t>
      </w:r>
    </w:p>
    <w:p w:rsidR="00EC4634" w:rsidRDefault="005D0C02">
      <w:pPr>
        <w:pStyle w:val="2"/>
        <w:numPr>
          <w:ilvl w:val="0"/>
          <w:numId w:val="2"/>
        </w:numPr>
        <w:shd w:val="clear" w:color="auto" w:fill="auto"/>
        <w:tabs>
          <w:tab w:val="left" w:pos="454"/>
        </w:tabs>
        <w:spacing w:after="556" w:line="210" w:lineRule="exact"/>
        <w:ind w:left="40"/>
        <w:jc w:val="left"/>
      </w:pPr>
      <w:r>
        <w:t>Иные требования к отчетности об исполнении муниципального задания</w:t>
      </w:r>
    </w:p>
    <w:p w:rsidR="00EC4634" w:rsidRDefault="005D0C02">
      <w:pPr>
        <w:pStyle w:val="2"/>
        <w:shd w:val="clear" w:color="auto" w:fill="auto"/>
        <w:spacing w:after="164" w:line="210" w:lineRule="exact"/>
        <w:ind w:left="40"/>
        <w:jc w:val="left"/>
      </w:pPr>
      <w:r>
        <w:t>9. Иная информация, необходимая для исполнения (контроля за исполнением) муниципального задания</w:t>
      </w:r>
    </w:p>
    <w:p w:rsidR="00EC4634" w:rsidRDefault="005D0C02">
      <w:pPr>
        <w:pStyle w:val="30"/>
        <w:shd w:val="clear" w:color="auto" w:fill="auto"/>
        <w:spacing w:before="0" w:after="11" w:line="250" w:lineRule="exact"/>
        <w:ind w:left="10480"/>
      </w:pPr>
      <w:r>
        <w:t>4%7,/у</w:t>
      </w:r>
    </w:p>
    <w:p w:rsidR="00EC4634" w:rsidRDefault="005D0C02">
      <w:pPr>
        <w:pStyle w:val="2"/>
        <w:shd w:val="clear" w:color="auto" w:fill="auto"/>
        <w:spacing w:line="210" w:lineRule="exact"/>
        <w:ind w:left="1620"/>
        <w:jc w:val="left"/>
      </w:pPr>
      <w:r>
        <w:t>В.И. Меньшов, директор МБОУ «СОШ № 15»</w:t>
      </w:r>
    </w:p>
    <w:p w:rsidR="00EC4634" w:rsidRDefault="005D0C02">
      <w:pPr>
        <w:pStyle w:val="2"/>
        <w:shd w:val="clear" w:color="auto" w:fill="auto"/>
        <w:spacing w:line="210" w:lineRule="exact"/>
        <w:ind w:left="40"/>
        <w:jc w:val="left"/>
      </w:pPr>
      <w:r>
        <w:t>(подпис</w:t>
      </w:r>
    </w:p>
    <w:sectPr w:rsidR="00EC4634" w:rsidSect="00EC4634">
      <w:type w:val="continuous"/>
      <w:pgSz w:w="16837" w:h="11905" w:orient="landscape"/>
      <w:pgMar w:top="597" w:right="547" w:bottom="932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02" w:rsidRDefault="005D0C02" w:rsidP="00EC4634">
      <w:r>
        <w:separator/>
      </w:r>
    </w:p>
  </w:endnote>
  <w:endnote w:type="continuationSeparator" w:id="0">
    <w:p w:rsidR="005D0C02" w:rsidRDefault="005D0C02" w:rsidP="00EC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02" w:rsidRDefault="005D0C02"/>
  </w:footnote>
  <w:footnote w:type="continuationSeparator" w:id="0">
    <w:p w:rsidR="005D0C02" w:rsidRDefault="005D0C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34" w:rsidRDefault="005D0C02">
    <w:pPr>
      <w:pStyle w:val="a6"/>
      <w:framePr w:h="1282" w:wrap="none" w:vAnchor="text" w:hAnchor="page" w:x="73" w:y="80"/>
      <w:shd w:val="clear" w:color="auto" w:fill="auto"/>
      <w:jc w:val="both"/>
    </w:pPr>
    <w:r>
      <w:rPr>
        <w:rStyle w:val="835pt"/>
      </w:rPr>
      <w:t>V</w:t>
    </w:r>
  </w:p>
  <w:p w:rsidR="00EC4634" w:rsidRDefault="00EC463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32D"/>
    <w:multiLevelType w:val="multilevel"/>
    <w:tmpl w:val="65F86C1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D43EB"/>
    <w:multiLevelType w:val="multilevel"/>
    <w:tmpl w:val="6DFE1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C4634"/>
    <w:rsid w:val="000C2351"/>
    <w:rsid w:val="005D0C02"/>
    <w:rsid w:val="00EC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6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63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EC4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EC4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35pt">
    <w:name w:val="Колонтитул + 83;5 pt;Курсив"/>
    <w:basedOn w:val="a5"/>
    <w:rsid w:val="00EC4634"/>
    <w:rPr>
      <w:i/>
      <w:iCs/>
      <w:sz w:val="167"/>
      <w:szCs w:val="167"/>
    </w:rPr>
  </w:style>
  <w:style w:type="character" w:customStyle="1" w:styleId="10pt">
    <w:name w:val="Основной текст + 10 pt;Полужирный"/>
    <w:basedOn w:val="a4"/>
    <w:rsid w:val="00EC4634"/>
    <w:rPr>
      <w:b/>
      <w:bCs/>
      <w:spacing w:val="0"/>
      <w:sz w:val="20"/>
      <w:szCs w:val="20"/>
    </w:rPr>
  </w:style>
  <w:style w:type="character" w:customStyle="1" w:styleId="1">
    <w:name w:val="Основной текст1"/>
    <w:basedOn w:val="a4"/>
    <w:rsid w:val="00EC4634"/>
    <w:rPr>
      <w:u w:val="single"/>
    </w:rPr>
  </w:style>
  <w:style w:type="character" w:customStyle="1" w:styleId="20">
    <w:name w:val="Основной текст (2)_"/>
    <w:basedOn w:val="a0"/>
    <w:link w:val="21"/>
    <w:rsid w:val="00EC4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EC4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paragraph" w:customStyle="1" w:styleId="2">
    <w:name w:val="Основной текст2"/>
    <w:basedOn w:val="a"/>
    <w:link w:val="a4"/>
    <w:rsid w:val="00EC4634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EC463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EC46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C463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pacing w:val="-3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2014-03-11T04:41:00Z</dcterms:created>
  <dcterms:modified xsi:type="dcterms:W3CDTF">2014-03-11T04:42:00Z</dcterms:modified>
</cp:coreProperties>
</file>